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Memandu Pembelaan</w:t>
      </w:r>
    </w:p>
    <w:p>
      <w:r>
        <w:t>POSBAKUM Pengadilan Negeri Pasaman Barat — Pidana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identitas terdakwa</w:t>
      </w:r>
    </w:p>
    <w:p>
      <w:pPr>
        <w:pStyle w:val="ListBullet"/>
      </w:pPr>
      <w:r>
        <w:t>ringkasan dakwaan</w:t>
      </w:r>
    </w:p>
    <w:p>
      <w:pPr>
        <w:pStyle w:val="ListBullet"/>
      </w:pPr>
      <w:r>
        <w:t>fakta persidangan</w:t>
      </w:r>
    </w:p>
    <w:p>
      <w:pPr>
        <w:pStyle w:val="ListBullet"/>
      </w:pPr>
      <w:r>
        <w:t>analisis alat bukti</w:t>
      </w:r>
    </w:p>
    <w:p>
      <w:pPr>
        <w:pStyle w:val="ListBullet"/>
      </w:pPr>
      <w:r>
        <w:t>alasan pembelaan</w:t>
      </w:r>
    </w:p>
    <w:p>
      <w:pPr>
        <w:pStyle w:val="ListBullet"/>
      </w:pPr>
      <w:r>
        <w:t>permohonan.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